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A3" w:rsidRPr="00C36F2B" w:rsidRDefault="008623A3" w:rsidP="008623A3">
      <w:pPr>
        <w:ind w:left="3827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Изменения в решение о выпуске облигаций, вносимые путем направления уведомления о представителе владельцев облигаций, считаются утвержденными</w:t>
      </w:r>
      <w:r w:rsidRPr="00C36F2B">
        <w:rPr>
          <w:sz w:val="24"/>
          <w:szCs w:val="24"/>
        </w:rPr>
        <w:br/>
      </w:r>
    </w:p>
    <w:tbl>
      <w:tblPr>
        <w:tblW w:w="0" w:type="auto"/>
        <w:tblInd w:w="38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"/>
        <w:gridCol w:w="454"/>
        <w:gridCol w:w="255"/>
        <w:gridCol w:w="3912"/>
        <w:gridCol w:w="397"/>
        <w:gridCol w:w="369"/>
        <w:gridCol w:w="284"/>
      </w:tblGrid>
      <w:tr w:rsidR="008623A3" w:rsidRPr="00C36F2B" w:rsidTr="008623A3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с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ind w:left="3828"/>
        <w:jc w:val="center"/>
        <w:rPr>
          <w:b/>
          <w:i/>
          <w:sz w:val="24"/>
          <w:szCs w:val="24"/>
        </w:rPr>
      </w:pPr>
      <w:r w:rsidRPr="00C36F2B">
        <w:rPr>
          <w:b/>
          <w:i/>
          <w:sz w:val="24"/>
          <w:szCs w:val="24"/>
        </w:rPr>
        <w:t>ЗАО «ФБ ММВБ»</w:t>
      </w:r>
    </w:p>
    <w:p w:rsidR="008623A3" w:rsidRPr="00C36F2B" w:rsidRDefault="008623A3" w:rsidP="008623A3">
      <w:pPr>
        <w:pBdr>
          <w:top w:val="single" w:sz="4" w:space="1" w:color="auto"/>
        </w:pBdr>
        <w:ind w:left="3828" w:right="-2"/>
        <w:jc w:val="center"/>
        <w:rPr>
          <w:rFonts w:eastAsia="SimSun"/>
        </w:rPr>
      </w:pPr>
      <w:r w:rsidRPr="00C36F2B">
        <w:rPr>
          <w:rFonts w:eastAsia="SimSun"/>
        </w:rPr>
        <w:t>(наименование биржи)</w:t>
      </w:r>
    </w:p>
    <w:p w:rsidR="008623A3" w:rsidRPr="00C36F2B" w:rsidRDefault="008623A3" w:rsidP="008623A3">
      <w:pPr>
        <w:ind w:left="3828" w:right="-2"/>
        <w:jc w:val="center"/>
        <w:rPr>
          <w:sz w:val="24"/>
          <w:szCs w:val="24"/>
        </w:rPr>
      </w:pPr>
    </w:p>
    <w:p w:rsidR="008623A3" w:rsidRPr="00C36F2B" w:rsidRDefault="008623A3" w:rsidP="008623A3">
      <w:pPr>
        <w:pBdr>
          <w:top w:val="single" w:sz="4" w:space="1" w:color="auto"/>
        </w:pBdr>
        <w:spacing w:after="240"/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(подпись уполномоченного лица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ind w:left="3827"/>
        <w:jc w:val="center"/>
        <w:rPr>
          <w:rFonts w:eastAsia="SimSun"/>
        </w:rPr>
      </w:pPr>
      <w:r w:rsidRPr="00C36F2B">
        <w:rPr>
          <w:rFonts w:eastAsia="SimSun"/>
        </w:rPr>
        <w:t xml:space="preserve">(печать </w:t>
      </w:r>
      <w:r w:rsidR="007F2579" w:rsidRPr="00C36F2B">
        <w:rPr>
          <w:rFonts w:eastAsia="SimSun"/>
        </w:rPr>
        <w:t>б</w:t>
      </w:r>
      <w:r w:rsidRPr="00C36F2B">
        <w:rPr>
          <w:rFonts w:eastAsia="SimSun"/>
        </w:rPr>
        <w:t>иржи)</w:t>
      </w:r>
    </w:p>
    <w:p w:rsidR="008623A3" w:rsidRPr="00C36F2B" w:rsidRDefault="008623A3" w:rsidP="008623A3">
      <w:pPr>
        <w:spacing w:before="240" w:after="240"/>
        <w:jc w:val="center"/>
        <w:rPr>
          <w:rFonts w:eastAsia="SimSun"/>
          <w:b/>
          <w:bCs/>
          <w:sz w:val="28"/>
          <w:szCs w:val="28"/>
        </w:rPr>
      </w:pPr>
      <w:r w:rsidRPr="00C36F2B">
        <w:rPr>
          <w:rFonts w:eastAsia="SimSun"/>
          <w:b/>
          <w:bCs/>
          <w:sz w:val="28"/>
          <w:szCs w:val="28"/>
        </w:rPr>
        <w:t>УВЕДОМЛЕНИЕ</w:t>
      </w:r>
      <w:r w:rsidRPr="00C36F2B">
        <w:rPr>
          <w:rFonts w:eastAsia="SimSun"/>
          <w:b/>
          <w:bCs/>
          <w:sz w:val="28"/>
          <w:szCs w:val="28"/>
        </w:rPr>
        <w:br/>
        <w:t>О ПРЕДСТАВИТЕЛЕ</w:t>
      </w:r>
      <w:r w:rsidRPr="00C36F2B">
        <w:rPr>
          <w:rFonts w:eastAsia="SimSun"/>
          <w:b/>
          <w:bCs/>
          <w:sz w:val="28"/>
          <w:szCs w:val="28"/>
        </w:rPr>
        <w:br/>
        <w:t>ВЛАДЕЛЬЦЕВ ОБЛИГАЦИЙ</w:t>
      </w:r>
    </w:p>
    <w:p w:rsidR="008623A3" w:rsidRPr="00C36F2B" w:rsidRDefault="00C36F2B" w:rsidP="008623A3">
      <w:pPr>
        <w:jc w:val="center"/>
        <w:rPr>
          <w:b/>
          <w:sz w:val="24"/>
          <w:szCs w:val="24"/>
          <w:highlight w:val="yellow"/>
        </w:rPr>
      </w:pPr>
      <w:r w:rsidRPr="00C36F2B">
        <w:rPr>
          <w:b/>
          <w:sz w:val="24"/>
          <w:szCs w:val="24"/>
        </w:rPr>
        <w:t>Общество с ограниченной ответственностью «Газпром капитал»</w:t>
      </w:r>
    </w:p>
    <w:p w:rsidR="008623A3" w:rsidRPr="00C36F2B" w:rsidRDefault="008623A3" w:rsidP="008623A3">
      <w:pPr>
        <w:spacing w:after="120"/>
        <w:jc w:val="both"/>
        <w:rPr>
          <w:b/>
          <w:i/>
          <w:iCs/>
          <w:sz w:val="24"/>
          <w:highlight w:val="yellow"/>
        </w:rPr>
      </w:pPr>
    </w:p>
    <w:p w:rsidR="008623A3" w:rsidRPr="00C36F2B" w:rsidRDefault="00C36F2B" w:rsidP="00C36F2B">
      <w:pPr>
        <w:spacing w:after="120"/>
        <w:jc w:val="center"/>
        <w:rPr>
          <w:rFonts w:eastAsia="SimSun"/>
          <w:sz w:val="24"/>
          <w:szCs w:val="24"/>
          <w:highlight w:val="yellow"/>
        </w:rPr>
      </w:pPr>
      <w:proofErr w:type="gramStart"/>
      <w:r w:rsidRPr="00C36F2B">
        <w:rPr>
          <w:b/>
          <w:i/>
          <w:iCs/>
          <w:sz w:val="24"/>
        </w:rPr>
        <w:t>документарные процентные неконвертируемые биржевые облигации на предъявителя серии БО-0</w:t>
      </w:r>
      <w:r w:rsidR="00D04D67">
        <w:rPr>
          <w:b/>
          <w:i/>
          <w:iCs/>
          <w:sz w:val="24"/>
        </w:rPr>
        <w:t>4</w:t>
      </w:r>
      <w:r w:rsidRPr="00C36F2B">
        <w:rPr>
          <w:b/>
          <w:i/>
          <w:iCs/>
          <w:sz w:val="24"/>
        </w:rPr>
        <w:t xml:space="preserve"> с обязательным централизованным хранением, с обеспечением, в количестве </w:t>
      </w:r>
      <w:r w:rsidR="003B383C">
        <w:rPr>
          <w:b/>
          <w:i/>
          <w:iCs/>
          <w:sz w:val="24"/>
        </w:rPr>
        <w:t>10</w:t>
      </w:r>
      <w:r w:rsidR="003870BE">
        <w:rPr>
          <w:b/>
          <w:i/>
          <w:iCs/>
          <w:sz w:val="24"/>
        </w:rPr>
        <w:t> </w:t>
      </w:r>
      <w:r w:rsidRPr="00C36F2B">
        <w:rPr>
          <w:b/>
          <w:i/>
          <w:iCs/>
          <w:sz w:val="24"/>
        </w:rPr>
        <w:t>000 000 (</w:t>
      </w:r>
      <w:r w:rsidR="00CF4811">
        <w:rPr>
          <w:b/>
          <w:i/>
          <w:iCs/>
          <w:sz w:val="24"/>
        </w:rPr>
        <w:t>десяти</w:t>
      </w:r>
      <w:r w:rsidRPr="00C36F2B">
        <w:rPr>
          <w:b/>
          <w:i/>
          <w:iCs/>
          <w:sz w:val="24"/>
        </w:rPr>
        <w:t xml:space="preserve"> миллионов) штук номинальной стоимостью 1 000 (одна тысяча) рублей каждая, со сроком погашения в 3640 (три тысячи шестьсот сороковой) день с даты начала размещения биржевых облигаций выпуска, с возможностью досрочного погашения по требованию владельцев биржевых облигаций и по усмотрению</w:t>
      </w:r>
      <w:proofErr w:type="gramEnd"/>
      <w:r w:rsidRPr="00C36F2B">
        <w:rPr>
          <w:b/>
          <w:i/>
          <w:iCs/>
          <w:sz w:val="24"/>
        </w:rPr>
        <w:t xml:space="preserve"> Эмитента, </w:t>
      </w:r>
      <w:proofErr w:type="gramStart"/>
      <w:r w:rsidRPr="00C36F2B">
        <w:rPr>
          <w:b/>
          <w:i/>
          <w:iCs/>
          <w:sz w:val="24"/>
        </w:rPr>
        <w:t>размещаемые</w:t>
      </w:r>
      <w:proofErr w:type="gramEnd"/>
      <w:r w:rsidRPr="00C36F2B">
        <w:rPr>
          <w:b/>
          <w:i/>
          <w:iCs/>
          <w:sz w:val="24"/>
        </w:rPr>
        <w:t xml:space="preserve"> по открытой подписке</w:t>
      </w:r>
    </w:p>
    <w:p w:rsidR="008623A3" w:rsidRPr="00C36F2B" w:rsidRDefault="008623A3" w:rsidP="008623A3">
      <w:pPr>
        <w:spacing w:after="120"/>
        <w:rPr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Идентификационный номер выпуска ценных бумаг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E51C2" w:rsidRPr="00C36F2B" w:rsidTr="008623A3">
        <w:trPr>
          <w:trHeight w:val="340"/>
          <w:jc w:val="center"/>
        </w:trPr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40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D04D67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3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6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  <w:r w:rsidR="00EE51C2" w:rsidRPr="00C36F2B">
              <w:rPr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369" w:type="dxa"/>
            <w:vAlign w:val="bottom"/>
          </w:tcPr>
          <w:p w:rsidR="00EE51C2" w:rsidRPr="00C36F2B" w:rsidRDefault="00C36F2B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0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  <w:lang w:val="en-US"/>
              </w:rPr>
            </w:pPr>
            <w:r w:rsidRPr="00C36F2B">
              <w:rPr>
                <w:sz w:val="24"/>
                <w:szCs w:val="24"/>
              </w:rPr>
              <w:t>–</w:t>
            </w:r>
          </w:p>
        </w:tc>
        <w:tc>
          <w:tcPr>
            <w:tcW w:w="369" w:type="dxa"/>
            <w:vAlign w:val="bottom"/>
          </w:tcPr>
          <w:p w:rsidR="00EE51C2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R</w:t>
            </w:r>
          </w:p>
        </w:tc>
        <w:tc>
          <w:tcPr>
            <w:tcW w:w="369" w:type="dxa"/>
            <w:vAlign w:val="bottom"/>
          </w:tcPr>
          <w:p w:rsidR="00EE51C2" w:rsidRPr="00C36F2B" w:rsidRDefault="00EE51C2" w:rsidP="008623A3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23A3" w:rsidRPr="00C36F2B" w:rsidRDefault="008623A3" w:rsidP="008623A3">
      <w:pPr>
        <w:spacing w:before="120" w:after="120"/>
        <w:jc w:val="center"/>
        <w:rPr>
          <w:rFonts w:eastAsia="SimSun"/>
          <w:sz w:val="24"/>
          <w:szCs w:val="24"/>
        </w:rPr>
      </w:pPr>
      <w:r w:rsidRPr="00C36F2B">
        <w:rPr>
          <w:rFonts w:ascii="TimesNewRoman" w:hAnsi="TimesNewRoman"/>
          <w:color w:val="000000"/>
          <w:sz w:val="22"/>
          <w:szCs w:val="22"/>
        </w:rPr>
        <w:t>дата присвоения идентификационного номера и дата допуска ценных бумаг к торгам на бирже в</w:t>
      </w:r>
      <w:r w:rsidRPr="00C36F2B">
        <w:rPr>
          <w:rFonts w:ascii="TimesNewRoman" w:hAnsi="TimesNewRoman"/>
          <w:color w:val="000000"/>
          <w:sz w:val="22"/>
          <w:szCs w:val="22"/>
        </w:rPr>
        <w:br/>
        <w:t>процессе размещения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361"/>
        <w:gridCol w:w="397"/>
        <w:gridCol w:w="369"/>
        <w:gridCol w:w="368"/>
      </w:tblGrid>
      <w:tr w:rsidR="008623A3" w:rsidRPr="00C36F2B" w:rsidTr="008623A3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  <w:lang w:val="en-US"/>
              </w:rPr>
              <w:t>1</w:t>
            </w:r>
            <w:r w:rsidR="00C36F2B" w:rsidRPr="00C36F2B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6F0A56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6F0A56" w:rsidP="006F0A56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</w:t>
            </w:r>
            <w:r w:rsidR="00C36F2B" w:rsidRPr="00C36F2B">
              <w:rPr>
                <w:sz w:val="24"/>
                <w:szCs w:val="24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tabs>
                <w:tab w:val="left" w:pos="2098"/>
              </w:tabs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</w:tr>
    </w:tbl>
    <w:p w:rsidR="008623A3" w:rsidRPr="00C36F2B" w:rsidRDefault="008623A3" w:rsidP="008623A3">
      <w:pPr>
        <w:tabs>
          <w:tab w:val="right" w:pos="9923"/>
        </w:tabs>
        <w:spacing w:before="240"/>
        <w:jc w:val="both"/>
        <w:rPr>
          <w:sz w:val="2"/>
          <w:szCs w:val="2"/>
        </w:rPr>
      </w:pPr>
      <w:r w:rsidRPr="00C36F2B">
        <w:rPr>
          <w:rFonts w:eastAsia="SimSun"/>
          <w:sz w:val="24"/>
          <w:szCs w:val="24"/>
        </w:rPr>
        <w:t>Решение об определении представителя владельцев облигаций принято</w:t>
      </w:r>
      <w:r w:rsidRPr="00C36F2B">
        <w:rPr>
          <w:sz w:val="24"/>
          <w:szCs w:val="24"/>
        </w:rPr>
        <w:br/>
      </w:r>
    </w:p>
    <w:tbl>
      <w:tblPr>
        <w:tblW w:w="100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"/>
        <w:gridCol w:w="397"/>
        <w:gridCol w:w="255"/>
        <w:gridCol w:w="1247"/>
        <w:gridCol w:w="397"/>
        <w:gridCol w:w="369"/>
        <w:gridCol w:w="624"/>
        <w:gridCol w:w="1357"/>
        <w:gridCol w:w="486"/>
        <w:gridCol w:w="255"/>
        <w:gridCol w:w="397"/>
        <w:gridCol w:w="255"/>
        <w:gridCol w:w="1247"/>
        <w:gridCol w:w="369"/>
        <w:gridCol w:w="369"/>
        <w:gridCol w:w="340"/>
      </w:tblGrid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Генеральным директором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0555BD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C36F2B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.,</w:t>
            </w:r>
          </w:p>
        </w:tc>
      </w:tr>
      <w:tr w:rsidR="008623A3" w:rsidRPr="00C36F2B" w:rsidTr="008623A3">
        <w:trPr>
          <w:cantSplit/>
        </w:trPr>
        <w:tc>
          <w:tcPr>
            <w:tcW w:w="67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rFonts w:eastAsia="SimSu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ind w:left="57"/>
              <w:rPr>
                <w:sz w:val="24"/>
                <w:szCs w:val="24"/>
              </w:rPr>
            </w:pPr>
          </w:p>
        </w:tc>
      </w:tr>
      <w:tr w:rsidR="00033408" w:rsidRPr="00C36F2B" w:rsidTr="00303243">
        <w:trPr>
          <w:gridAfter w:val="8"/>
          <w:wAfter w:w="3718" w:type="dxa"/>
          <w:cantSplit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3408" w:rsidRPr="00C36F2B" w:rsidRDefault="00033408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 xml:space="preserve">приказ </w:t>
            </w:r>
            <w:proofErr w:type="gramStart"/>
            <w:r w:rsidRPr="00C36F2B">
              <w:rPr>
                <w:rFonts w:eastAsia="SimSu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3408" w:rsidRPr="00C36F2B" w:rsidRDefault="00033408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3408" w:rsidRPr="00C36F2B" w:rsidRDefault="00033408" w:rsidP="00862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3408" w:rsidRPr="00C36F2B" w:rsidRDefault="00033408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3408" w:rsidRPr="00C36F2B" w:rsidRDefault="00033408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августа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3408" w:rsidRPr="00C36F2B" w:rsidRDefault="00033408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3408" w:rsidRPr="00C36F2B" w:rsidRDefault="00033408" w:rsidP="008623A3">
            <w:pPr>
              <w:jc w:val="center"/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33408" w:rsidRPr="00C36F2B" w:rsidRDefault="00033408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 №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33408" w:rsidRPr="00C36F2B" w:rsidRDefault="00033408" w:rsidP="008623A3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01-09/2016</w:t>
            </w:r>
          </w:p>
        </w:tc>
      </w:tr>
    </w:tbl>
    <w:p w:rsidR="008623A3" w:rsidRPr="00C36F2B" w:rsidRDefault="008623A3" w:rsidP="008623A3">
      <w:pPr>
        <w:spacing w:before="480"/>
        <w:jc w:val="both"/>
        <w:rPr>
          <w:b/>
          <w:i/>
          <w:color w:val="000000"/>
          <w:sz w:val="24"/>
          <w:szCs w:val="24"/>
        </w:rPr>
      </w:pPr>
      <w:r w:rsidRPr="00C36F2B">
        <w:rPr>
          <w:rFonts w:eastAsia="SimSun"/>
          <w:sz w:val="24"/>
          <w:szCs w:val="24"/>
        </w:rPr>
        <w:t xml:space="preserve">Место нахождения эмитента и контактные телефоны: </w:t>
      </w:r>
      <w:r w:rsidR="00C36F2B" w:rsidRPr="004F7E20">
        <w:rPr>
          <w:b/>
          <w:i/>
          <w:color w:val="000000"/>
          <w:sz w:val="24"/>
          <w:szCs w:val="24"/>
        </w:rPr>
        <w:t xml:space="preserve">г. Москва, п.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Сосенское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 xml:space="preserve">, пос. Газопровод, 101, </w:t>
      </w:r>
      <w:proofErr w:type="spellStart"/>
      <w:r w:rsidR="00C36F2B" w:rsidRPr="004F7E20">
        <w:rPr>
          <w:b/>
          <w:i/>
          <w:color w:val="000000"/>
          <w:sz w:val="24"/>
          <w:szCs w:val="24"/>
        </w:rPr>
        <w:t>кор</w:t>
      </w:r>
      <w:proofErr w:type="spellEnd"/>
      <w:r w:rsidR="00C36F2B" w:rsidRPr="004F7E20">
        <w:rPr>
          <w:b/>
          <w:i/>
          <w:color w:val="000000"/>
          <w:sz w:val="24"/>
          <w:szCs w:val="24"/>
        </w:rPr>
        <w:t>. 9</w:t>
      </w:r>
      <w:r w:rsidR="00C36F2B" w:rsidRPr="00C36F2B">
        <w:rPr>
          <w:b/>
          <w:i/>
          <w:color w:val="000000"/>
          <w:sz w:val="24"/>
          <w:szCs w:val="24"/>
        </w:rPr>
        <w:t>,</w:t>
      </w:r>
      <w:r w:rsidR="00C36F2B">
        <w:rPr>
          <w:b/>
          <w:i/>
          <w:color w:val="000000"/>
          <w:sz w:val="24"/>
          <w:szCs w:val="24"/>
        </w:rPr>
        <w:t xml:space="preserve"> </w:t>
      </w:r>
      <w:r w:rsidRPr="00C36F2B">
        <w:rPr>
          <w:color w:val="000000"/>
          <w:sz w:val="24"/>
          <w:szCs w:val="24"/>
        </w:rPr>
        <w:t>контактный телефон с указанием междугороднего кода:</w:t>
      </w:r>
      <w:r w:rsidRPr="00C36F2B">
        <w:rPr>
          <w:b/>
          <w:i/>
          <w:color w:val="000000"/>
          <w:sz w:val="24"/>
          <w:szCs w:val="24"/>
        </w:rPr>
        <w:t xml:space="preserve"> </w:t>
      </w:r>
      <w:r w:rsidR="00C36F2B" w:rsidRPr="00C36F2B">
        <w:t xml:space="preserve"> </w:t>
      </w:r>
      <w:r w:rsidR="00C36F2B" w:rsidRPr="00C36F2B">
        <w:rPr>
          <w:b/>
          <w:i/>
          <w:color w:val="000000"/>
          <w:sz w:val="24"/>
          <w:szCs w:val="24"/>
        </w:rPr>
        <w:t>+7 (495) 719-30-01</w:t>
      </w:r>
      <w:r w:rsidRPr="00C36F2B">
        <w:rPr>
          <w:b/>
          <w:i/>
          <w:color w:val="000000"/>
          <w:sz w:val="24"/>
          <w:szCs w:val="24"/>
        </w:rPr>
        <w:t>.</w:t>
      </w:r>
    </w:p>
    <w:p w:rsidR="008623A3" w:rsidRPr="00C36F2B" w:rsidRDefault="008623A3" w:rsidP="008623A3">
      <w:pPr>
        <w:spacing w:before="480"/>
        <w:jc w:val="both"/>
        <w:rPr>
          <w:rFonts w:eastAsia="SimSun"/>
          <w:b/>
          <w:i/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725"/>
        <w:gridCol w:w="409"/>
        <w:gridCol w:w="248"/>
        <w:gridCol w:w="1523"/>
        <w:gridCol w:w="419"/>
        <w:gridCol w:w="362"/>
        <w:gridCol w:w="1275"/>
        <w:gridCol w:w="284"/>
        <w:gridCol w:w="1559"/>
        <w:gridCol w:w="284"/>
        <w:gridCol w:w="2551"/>
        <w:gridCol w:w="142"/>
      </w:tblGrid>
      <w:tr w:rsidR="008623A3" w:rsidRPr="00C36F2B" w:rsidTr="008623A3">
        <w:trPr>
          <w:cantSplit/>
        </w:trPr>
        <w:tc>
          <w:tcPr>
            <w:tcW w:w="1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spacing w:before="24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6F2B" w:rsidRPr="00C36F2B" w:rsidRDefault="00C36F2B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 xml:space="preserve">Генеральный директор </w:t>
            </w:r>
          </w:p>
          <w:p w:rsidR="008623A3" w:rsidRPr="00C36F2B" w:rsidRDefault="00C36F2B" w:rsidP="006F0A56">
            <w:pPr>
              <w:keepNext/>
              <w:jc w:val="center"/>
              <w:rPr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>ООО «Газпром капитал»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6F0A56">
            <w:pPr>
              <w:keepNext/>
              <w:jc w:val="center"/>
              <w:rPr>
                <w:b/>
                <w:i/>
                <w:sz w:val="24"/>
                <w:szCs w:val="24"/>
              </w:rPr>
            </w:pPr>
            <w:r w:rsidRPr="00C36F2B">
              <w:rPr>
                <w:b/>
                <w:i/>
                <w:sz w:val="24"/>
                <w:szCs w:val="24"/>
              </w:rPr>
              <w:tab/>
            </w:r>
            <w:r w:rsidR="00C36F2B" w:rsidRPr="00C36F2B">
              <w:rPr>
                <w:rFonts w:ascii="TimesNewRoman" w:hAnsi="TimesNewRoman"/>
                <w:b/>
                <w:i/>
                <w:color w:val="000000"/>
                <w:sz w:val="24"/>
                <w:szCs w:val="24"/>
              </w:rPr>
              <w:t>В.С. Воробьев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keepNext/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  <w:trHeight w:val="201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spacing w:after="120"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(наименование должности руководителя эмитента)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623A3" w:rsidRPr="00C36F2B" w:rsidRDefault="008623A3" w:rsidP="008623A3">
            <w:pPr>
              <w:keepNext/>
              <w:jc w:val="center"/>
              <w:rPr>
                <w:rFonts w:eastAsia="SimSun"/>
              </w:rPr>
            </w:pPr>
            <w:r w:rsidRPr="00C36F2B">
              <w:rPr>
                <w:rFonts w:eastAsia="SimSun"/>
              </w:rPr>
              <w:t>(И.О. Фамилия)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23A3" w:rsidRPr="00C36F2B" w:rsidRDefault="008623A3" w:rsidP="008623A3">
            <w:pPr>
              <w:keepNext/>
              <w:rPr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Дата “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0555BD" w:rsidP="00823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2329C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”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0555BD" w:rsidP="000555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right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  <w:r w:rsidRPr="00C36F2B"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ind w:left="57"/>
              <w:rPr>
                <w:rFonts w:eastAsia="SimSun"/>
                <w:sz w:val="24"/>
                <w:szCs w:val="24"/>
              </w:rPr>
            </w:pPr>
            <w:proofErr w:type="gramStart"/>
            <w:r w:rsidRPr="00C36F2B">
              <w:rPr>
                <w:rFonts w:eastAsia="SimSun"/>
                <w:sz w:val="24"/>
                <w:szCs w:val="24"/>
              </w:rPr>
              <w:t>г</w:t>
            </w:r>
            <w:proofErr w:type="gramEnd"/>
            <w:r w:rsidRPr="00C36F2B">
              <w:rPr>
                <w:rFonts w:eastAsia="SimSu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jc w:val="center"/>
              <w:rPr>
                <w:rFonts w:eastAsia="SimSun"/>
                <w:sz w:val="24"/>
                <w:szCs w:val="24"/>
              </w:rPr>
            </w:pPr>
            <w:r w:rsidRPr="00C36F2B">
              <w:rPr>
                <w:rFonts w:eastAsia="SimSun"/>
                <w:sz w:val="24"/>
                <w:szCs w:val="24"/>
              </w:rPr>
              <w:t>М.П.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  <w:tr w:rsidR="008623A3" w:rsidRPr="00C36F2B" w:rsidTr="008623A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23A3" w:rsidRPr="00C36F2B" w:rsidRDefault="008623A3" w:rsidP="008623A3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8623A3" w:rsidRPr="00C36F2B" w:rsidRDefault="008623A3" w:rsidP="008623A3">
      <w:pPr>
        <w:ind w:right="113"/>
        <w:rPr>
          <w:sz w:val="24"/>
          <w:szCs w:val="24"/>
          <w:highlight w:val="yellow"/>
        </w:rPr>
      </w:pPr>
    </w:p>
    <w:p w:rsidR="008623A3" w:rsidRPr="00C36F2B" w:rsidRDefault="008623A3" w:rsidP="008623A3">
      <w:pPr>
        <w:spacing w:after="200"/>
        <w:ind w:right="113"/>
        <w:rPr>
          <w:sz w:val="24"/>
          <w:szCs w:val="24"/>
        </w:rPr>
      </w:pPr>
      <w:r w:rsidRPr="00C36F2B">
        <w:rPr>
          <w:sz w:val="24"/>
          <w:szCs w:val="24"/>
          <w:highlight w:val="yellow"/>
        </w:rPr>
        <w:br w:type="page"/>
      </w:r>
      <w:r w:rsidRPr="00C36F2B">
        <w:rPr>
          <w:rFonts w:eastAsia="SimSun"/>
          <w:b/>
          <w:bCs/>
          <w:sz w:val="24"/>
          <w:szCs w:val="24"/>
        </w:rPr>
        <w:lastRenderedPageBreak/>
        <w:t>1. Полное фирменное наименование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Общество с ограниченной ответственностью «</w:t>
      </w:r>
      <w:proofErr w:type="spellStart"/>
      <w:r w:rsidRPr="00C36F2B">
        <w:rPr>
          <w:rFonts w:eastAsia="SimSun"/>
          <w:sz w:val="24"/>
          <w:szCs w:val="24"/>
        </w:rPr>
        <w:t>Лигал</w:t>
      </w:r>
      <w:proofErr w:type="spellEnd"/>
      <w:r w:rsidRPr="00C36F2B">
        <w:rPr>
          <w:rFonts w:eastAsia="SimSun"/>
          <w:sz w:val="24"/>
          <w:szCs w:val="24"/>
        </w:rPr>
        <w:t xml:space="preserve"> </w:t>
      </w:r>
      <w:proofErr w:type="spellStart"/>
      <w:r w:rsidRPr="00C36F2B">
        <w:rPr>
          <w:rFonts w:eastAsia="SimSun"/>
          <w:sz w:val="24"/>
          <w:szCs w:val="24"/>
        </w:rPr>
        <w:t>Кэпитал</w:t>
      </w:r>
      <w:proofErr w:type="spellEnd"/>
      <w:r w:rsidRPr="00C36F2B">
        <w:rPr>
          <w:rFonts w:eastAsia="SimSun"/>
          <w:sz w:val="24"/>
          <w:szCs w:val="24"/>
        </w:rPr>
        <w:t xml:space="preserve"> Инвестор </w:t>
      </w:r>
      <w:proofErr w:type="spellStart"/>
      <w:r w:rsidRPr="00C36F2B">
        <w:rPr>
          <w:rFonts w:eastAsia="SimSun"/>
          <w:sz w:val="24"/>
          <w:szCs w:val="24"/>
        </w:rPr>
        <w:t>Сервисез</w:t>
      </w:r>
      <w:proofErr w:type="spellEnd"/>
      <w:r w:rsidRPr="00C36F2B">
        <w:rPr>
          <w:rFonts w:eastAsia="SimSun"/>
          <w:sz w:val="24"/>
          <w:szCs w:val="24"/>
        </w:rPr>
        <w:t>»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2. Место нахождения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109428, г. Москва, Рязанский проспект, 53, этаж 1, помещение 1а, комната 26.</w:t>
      </w:r>
    </w:p>
    <w:p w:rsidR="008623A3" w:rsidRPr="00C36F2B" w:rsidRDefault="008623A3" w:rsidP="008623A3">
      <w:pPr>
        <w:spacing w:after="200"/>
        <w:ind w:right="113"/>
        <w:rPr>
          <w:rFonts w:eastAsia="SimSun"/>
          <w:b/>
          <w:bCs/>
          <w:sz w:val="24"/>
          <w:szCs w:val="24"/>
        </w:rPr>
      </w:pPr>
      <w:r w:rsidRPr="00C36F2B">
        <w:rPr>
          <w:rFonts w:eastAsia="SimSun"/>
          <w:b/>
          <w:bCs/>
          <w:sz w:val="24"/>
          <w:szCs w:val="24"/>
        </w:rPr>
        <w:t>3. Данные, позволяющие идентифицировать представителя владельцев облигаций</w:t>
      </w:r>
    </w:p>
    <w:p w:rsidR="008623A3" w:rsidRPr="00C36F2B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ОГРН:1025402483809. Дата внесения записи: 17.12.2002 г.</w:t>
      </w:r>
    </w:p>
    <w:p w:rsidR="008623A3" w:rsidRDefault="008623A3" w:rsidP="008623A3">
      <w:pPr>
        <w:spacing w:after="200"/>
        <w:ind w:right="113"/>
        <w:jc w:val="both"/>
        <w:rPr>
          <w:rFonts w:eastAsia="SimSun"/>
          <w:sz w:val="24"/>
          <w:szCs w:val="24"/>
        </w:rPr>
      </w:pPr>
      <w:r w:rsidRPr="00C36F2B">
        <w:rPr>
          <w:rFonts w:eastAsia="SimSun"/>
          <w:sz w:val="24"/>
          <w:szCs w:val="24"/>
        </w:rPr>
        <w:t>ИНН: 5406218286</w:t>
      </w:r>
    </w:p>
    <w:p w:rsidR="0044236D" w:rsidRDefault="0044236D"/>
    <w:sectPr w:rsidR="0044236D" w:rsidSect="008623A3">
      <w:headerReference w:type="default" r:id="rId7"/>
      <w:footerReference w:type="default" r:id="rId8"/>
      <w:pgSz w:w="11906" w:h="16838"/>
      <w:pgMar w:top="851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6B" w:rsidRDefault="003C7F6B">
      <w:r>
        <w:separator/>
      </w:r>
    </w:p>
  </w:endnote>
  <w:endnote w:type="continuationSeparator" w:id="0">
    <w:p w:rsidR="003C7F6B" w:rsidRDefault="003C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0555B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2329C">
      <w:rPr>
        <w:noProof/>
      </w:rPr>
      <w:t>1</w:t>
    </w:r>
    <w:r>
      <w:rPr>
        <w:noProof/>
      </w:rPr>
      <w:fldChar w:fldCharType="end"/>
    </w:r>
  </w:p>
  <w:p w:rsidR="00EE51C2" w:rsidRDefault="00EE51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6B" w:rsidRDefault="003C7F6B">
      <w:r>
        <w:separator/>
      </w:r>
    </w:p>
  </w:footnote>
  <w:footnote w:type="continuationSeparator" w:id="0">
    <w:p w:rsidR="003C7F6B" w:rsidRDefault="003C7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1C2" w:rsidRDefault="00EE51C2">
    <w:pPr>
      <w:pStyle w:val="a3"/>
      <w:jc w:val="right"/>
      <w:rPr>
        <w:rFonts w:eastAsia="SimSun"/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3A3"/>
    <w:rsid w:val="00033408"/>
    <w:rsid w:val="0005100E"/>
    <w:rsid w:val="000555BD"/>
    <w:rsid w:val="0008700E"/>
    <w:rsid w:val="000D1A94"/>
    <w:rsid w:val="000D5CAC"/>
    <w:rsid w:val="001C27C1"/>
    <w:rsid w:val="001E3240"/>
    <w:rsid w:val="00251F15"/>
    <w:rsid w:val="002A5279"/>
    <w:rsid w:val="002B1728"/>
    <w:rsid w:val="002B28FC"/>
    <w:rsid w:val="002D1733"/>
    <w:rsid w:val="00321F1F"/>
    <w:rsid w:val="00347571"/>
    <w:rsid w:val="00373E10"/>
    <w:rsid w:val="003870BE"/>
    <w:rsid w:val="003B383C"/>
    <w:rsid w:val="003C7F6B"/>
    <w:rsid w:val="004030E9"/>
    <w:rsid w:val="00432A36"/>
    <w:rsid w:val="0044236D"/>
    <w:rsid w:val="004D0126"/>
    <w:rsid w:val="004D075C"/>
    <w:rsid w:val="005407F0"/>
    <w:rsid w:val="00581579"/>
    <w:rsid w:val="005A73AE"/>
    <w:rsid w:val="00601E14"/>
    <w:rsid w:val="0066358C"/>
    <w:rsid w:val="006F0A56"/>
    <w:rsid w:val="00765D50"/>
    <w:rsid w:val="00797EE4"/>
    <w:rsid w:val="007B40E1"/>
    <w:rsid w:val="007C54CE"/>
    <w:rsid w:val="007F2579"/>
    <w:rsid w:val="007F290A"/>
    <w:rsid w:val="007F2CC9"/>
    <w:rsid w:val="0082329C"/>
    <w:rsid w:val="00840535"/>
    <w:rsid w:val="008623A3"/>
    <w:rsid w:val="008D5A43"/>
    <w:rsid w:val="008E747F"/>
    <w:rsid w:val="00910966"/>
    <w:rsid w:val="00934A07"/>
    <w:rsid w:val="009576B9"/>
    <w:rsid w:val="00982CE7"/>
    <w:rsid w:val="009D1519"/>
    <w:rsid w:val="009E6CB1"/>
    <w:rsid w:val="00A05299"/>
    <w:rsid w:val="00A5720F"/>
    <w:rsid w:val="00AD4CB9"/>
    <w:rsid w:val="00AE2E3F"/>
    <w:rsid w:val="00B254BB"/>
    <w:rsid w:val="00B343EF"/>
    <w:rsid w:val="00B96B83"/>
    <w:rsid w:val="00BD7FE6"/>
    <w:rsid w:val="00C36F2B"/>
    <w:rsid w:val="00C41ABB"/>
    <w:rsid w:val="00CA541D"/>
    <w:rsid w:val="00CF4811"/>
    <w:rsid w:val="00D04D67"/>
    <w:rsid w:val="00D30973"/>
    <w:rsid w:val="00D63F53"/>
    <w:rsid w:val="00D95CF3"/>
    <w:rsid w:val="00DB7681"/>
    <w:rsid w:val="00DD1BE8"/>
    <w:rsid w:val="00E338E9"/>
    <w:rsid w:val="00E613C4"/>
    <w:rsid w:val="00EA352F"/>
    <w:rsid w:val="00ED6065"/>
    <w:rsid w:val="00EE51C2"/>
    <w:rsid w:val="00F3536D"/>
    <w:rsid w:val="00F41D14"/>
    <w:rsid w:val="00FF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3A3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3A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8623A3"/>
    <w:rPr>
      <w:lang w:val="ru-RU" w:eastAsia="ru-RU" w:bidi="ar-SA"/>
    </w:rPr>
  </w:style>
  <w:style w:type="paragraph" w:styleId="a5">
    <w:name w:val="footer"/>
    <w:basedOn w:val="a"/>
    <w:link w:val="a6"/>
    <w:rsid w:val="008623A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locked/>
    <w:rsid w:val="008623A3"/>
    <w:rPr>
      <w:lang w:val="ru-RU" w:eastAsia="ru-RU" w:bidi="ar-SA"/>
    </w:rPr>
  </w:style>
  <w:style w:type="paragraph" w:styleId="a7">
    <w:name w:val="Balloon Text"/>
    <w:basedOn w:val="a"/>
    <w:link w:val="a8"/>
    <w:rsid w:val="008D5A43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rsid w:val="008D5A43"/>
    <w:rPr>
      <w:rFonts w:ascii="Lucida Grande CY" w:hAnsi="Lucida Grande CY" w:cs="Lucida Grande CY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Изменения в решение о выпуске облигаций, вносимые путем направления уведомления о представителе владельцев облигаций, считаются утвержденными</vt:lpstr>
    </vt:vector>
  </TitlesOfParts>
  <Company>HP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Изменения в решение о выпуске облигаций, вносимые путем направления уведомления о представителе владельцев облигаций, считаются утвержденными</dc:title>
  <dc:creator>vaio</dc:creator>
  <cp:lastModifiedBy>Желнов Роман Александрович</cp:lastModifiedBy>
  <cp:revision>7</cp:revision>
  <dcterms:created xsi:type="dcterms:W3CDTF">2016-09-05T18:16:00Z</dcterms:created>
  <dcterms:modified xsi:type="dcterms:W3CDTF">2016-09-06T15:46:00Z</dcterms:modified>
</cp:coreProperties>
</file>